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852FD" w:rsidTr="00C852F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C852FD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D37DFA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101</w:t>
            </w:r>
            <w:bookmarkStart w:id="0" w:name="_GoBack"/>
            <w:bookmarkEnd w:id="0"/>
          </w:p>
        </w:tc>
      </w:tr>
      <w:tr w:rsidR="00C852FD" w:rsidTr="00C852F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C852FD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FD" w:rsidRDefault="007175CB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175CB">
              <w:rPr>
                <w:rFonts w:ascii="Tahoma" w:hAnsi="Tahoma" w:cs="Tahoma"/>
                <w:b/>
                <w:color w:val="000000"/>
              </w:rPr>
              <w:t>2275872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96164" w:rsidRDefault="00F96164" w:rsidP="00F96164"/>
    <w:p w:rsidR="00F96164" w:rsidRPr="00F96164" w:rsidRDefault="00F96164" w:rsidP="00F96164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516039">
        <w:rPr>
          <w:b/>
          <w:sz w:val="24"/>
          <w:szCs w:val="24"/>
        </w:rPr>
        <w:t xml:space="preserve"> ПСтО</w:t>
      </w:r>
      <w:r w:rsidR="00404FEE">
        <w:rPr>
          <w:b/>
          <w:sz w:val="24"/>
          <w:szCs w:val="24"/>
        </w:rPr>
        <w:t>-1</w:t>
      </w:r>
      <w:r w:rsidR="00DE3109">
        <w:rPr>
          <w:b/>
          <w:sz w:val="24"/>
          <w:szCs w:val="24"/>
        </w:rPr>
        <w:t>0</w:t>
      </w:r>
      <w:r w:rsidR="00611AEA">
        <w:rPr>
          <w:b/>
          <w:sz w:val="24"/>
          <w:szCs w:val="24"/>
        </w:rPr>
        <w:t> </w:t>
      </w:r>
      <w:r w:rsidR="008B5773">
        <w:rPr>
          <w:b/>
          <w:sz w:val="24"/>
          <w:szCs w:val="24"/>
        </w:rPr>
        <w:t>30</w:t>
      </w:r>
      <w:r w:rsidR="00AB6AE8">
        <w:rPr>
          <w:b/>
          <w:sz w:val="24"/>
          <w:szCs w:val="24"/>
        </w:rPr>
        <w:t>0/</w:t>
      </w:r>
      <w:r w:rsidR="008B5773">
        <w:rPr>
          <w:b/>
          <w:sz w:val="24"/>
          <w:szCs w:val="24"/>
        </w:rPr>
        <w:t>50</w:t>
      </w:r>
      <w:r w:rsidR="00AB6AE8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DE3109" w:rsidRDefault="00516039" w:rsidP="008B5773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ПСтО </w:t>
            </w:r>
            <w:r w:rsidR="00DE3109" w:rsidRPr="00205DDF">
              <w:rPr>
                <w:sz w:val="24"/>
                <w:szCs w:val="24"/>
              </w:rPr>
              <w:t>-10</w:t>
            </w:r>
            <w:r>
              <w:rPr>
                <w:sz w:val="24"/>
                <w:szCs w:val="24"/>
              </w:rPr>
              <w:t> </w:t>
            </w:r>
            <w:r w:rsidR="008B5773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/</w:t>
            </w:r>
            <w:r w:rsidR="008B577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CB5E5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04FEE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DE3109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8B5773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B5773">
              <w:rPr>
                <w:color w:val="000000"/>
                <w:sz w:val="24"/>
                <w:szCs w:val="24"/>
              </w:rPr>
              <w:t>30</w:t>
            </w:r>
            <w:r w:rsidR="00AB6AE8">
              <w:rPr>
                <w:color w:val="000000"/>
                <w:sz w:val="24"/>
                <w:szCs w:val="24"/>
              </w:rPr>
              <w:t xml:space="preserve">0; </w:t>
            </w:r>
            <w:r w:rsidR="008B5773">
              <w:rPr>
                <w:color w:val="000000"/>
                <w:sz w:val="24"/>
                <w:szCs w:val="24"/>
              </w:rPr>
              <w:t>400</w:t>
            </w:r>
            <w:r w:rsidR="00AB6AE8">
              <w:rPr>
                <w:color w:val="000000"/>
                <w:sz w:val="24"/>
                <w:szCs w:val="24"/>
              </w:rPr>
              <w:t xml:space="preserve">; </w:t>
            </w:r>
            <w:r w:rsidR="008B5773">
              <w:rPr>
                <w:color w:val="000000"/>
                <w:sz w:val="24"/>
                <w:szCs w:val="24"/>
              </w:rPr>
              <w:t>50</w:t>
            </w:r>
            <w:r w:rsidR="00AB6AE8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5708F9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соединительная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 основе термоусаживаемых изделий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одножильных силовых кабелей с изоляцией из сшитого полиэтилена и экраном из медных проволок. Используются для кабелей, проложенных на открытом воздухе,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в области срезов полупроводящего слоя по изоляции на обоих концах кабеля должны быть установлены трубки выравнивания напряженности электрического поля; для сглаживания напряженности электрического поля в месте соединения на соединитель устанавливается  термоплавкая пластина выравнивания напряженности электрического поля; для восстановления конструкции кабеля, а именно изоляционного и полупроводящего слоев, устанавливается трехслойная термоусаживаемая трубка, применение многослойной конструкции недопустимо;    для обеспечения полной герметичности муфты после монтажа, на внутреннюю поверхность защитного кожуха равномерным сплошным слоем должен быть нанесен термоплавкий клей; соединение жил кабеля и медных проволок экрана кабеля осуществляется болтовыми соединителями.</w:t>
            </w:r>
          </w:p>
        </w:tc>
      </w:tr>
      <w:tr w:rsidR="00CB0ADF" w:rsidRPr="00205DDF" w:rsidTr="00030C6D">
        <w:trPr>
          <w:trHeight w:val="219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5708F9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Внутренняя анти</w:t>
            </w:r>
            <w:r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Внешняя антитрекинговая изолирующая трубка*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Трубки выравнивания напряж</w:t>
            </w:r>
            <w:r>
              <w:rPr>
                <w:color w:val="000000"/>
                <w:sz w:val="24"/>
                <w:szCs w:val="24"/>
              </w:rPr>
              <w:t>енности электрического поля*.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Полупроводящая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кожух*.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Самос</w:t>
            </w:r>
            <w:r>
              <w:rPr>
                <w:color w:val="000000"/>
                <w:sz w:val="24"/>
                <w:szCs w:val="24"/>
              </w:rPr>
              <w:t>липающаяся полупроводящая лента.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lastRenderedPageBreak/>
              <w:t>Гильза соединительная на провод перемычки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соединитель с 4-мя срывными болтами</w:t>
            </w:r>
            <w:r>
              <w:rPr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Лента ПВХ.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Бандажная медная </w:t>
            </w:r>
            <w:r>
              <w:rPr>
                <w:color w:val="000000"/>
                <w:sz w:val="24"/>
                <w:szCs w:val="24"/>
              </w:rPr>
              <w:t>проволока.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Медная луженая сетка.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Салфетка обтирочная (х/б).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омплектовочная ведомость.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ind w:left="360" w:firstLine="0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</w:t>
      </w:r>
      <w:r w:rsidRPr="00205DDF">
        <w:rPr>
          <w:bCs/>
          <w:sz w:val="24"/>
          <w:szCs w:val="24"/>
        </w:rPr>
        <w:lastRenderedPageBreak/>
        <w:t xml:space="preserve">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6E4" w:rsidRDefault="003B06E4">
      <w:r>
        <w:separator/>
      </w:r>
    </w:p>
  </w:endnote>
  <w:endnote w:type="continuationSeparator" w:id="0">
    <w:p w:rsidR="003B06E4" w:rsidRDefault="003B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896789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37DFA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6E4" w:rsidRDefault="003B06E4">
      <w:r>
        <w:separator/>
      </w:r>
    </w:p>
  </w:footnote>
  <w:footnote w:type="continuationSeparator" w:id="0">
    <w:p w:rsidR="003B06E4" w:rsidRDefault="003B0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967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4"/>
  </w:num>
  <w:num w:numId="17">
    <w:abstractNumId w:val="3"/>
  </w:num>
  <w:num w:numId="18">
    <w:abstractNumId w:val="22"/>
  </w:num>
  <w:num w:numId="19">
    <w:abstractNumId w:val="12"/>
  </w:num>
  <w:num w:numId="20">
    <w:abstractNumId w:val="21"/>
  </w:num>
  <w:num w:numId="21">
    <w:abstractNumId w:val="14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6E4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3AE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039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47BC6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08F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175CB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1D11"/>
    <w:rsid w:val="00892006"/>
    <w:rsid w:val="008922ED"/>
    <w:rsid w:val="00892A49"/>
    <w:rsid w:val="00892C4C"/>
    <w:rsid w:val="00894850"/>
    <w:rsid w:val="00896789"/>
    <w:rsid w:val="00897389"/>
    <w:rsid w:val="008A0375"/>
    <w:rsid w:val="008A2574"/>
    <w:rsid w:val="008A28D3"/>
    <w:rsid w:val="008A4E3A"/>
    <w:rsid w:val="008A5CA5"/>
    <w:rsid w:val="008A6687"/>
    <w:rsid w:val="008B22FE"/>
    <w:rsid w:val="008B3A2E"/>
    <w:rsid w:val="008B41DF"/>
    <w:rsid w:val="008B577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2FD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5E52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37DF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164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62E680-EADE-4932-A5AA-7CD71F33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40FC-0ED4-4104-9672-1613814A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2014-07-16T09:00:00Z</dcterms:created>
  <dcterms:modified xsi:type="dcterms:W3CDTF">2014-07-16T09:00:00Z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